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CD1C3" w14:textId="716FE17F" w:rsidR="00755F30" w:rsidRDefault="00E026B2" w:rsidP="00651F14">
      <w:r>
        <w:rPr>
          <w:noProof/>
        </w:rPr>
        <w:drawing>
          <wp:inline distT="0" distB="0" distL="0" distR="0" wp14:anchorId="30FD895E" wp14:editId="4BE14732">
            <wp:extent cx="8891270" cy="5466715"/>
            <wp:effectExtent l="0" t="0" r="508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46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ABA8C" w14:textId="3E437EFA" w:rsidR="00F5622F" w:rsidRDefault="00F5622F" w:rsidP="00651F14"/>
    <w:p w14:paraId="3E6B08DF" w14:textId="2B403ADD" w:rsidR="00F5622F" w:rsidRDefault="00F5622F" w:rsidP="00651F14"/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EB0324" w:rsidRPr="004F5D14" w14:paraId="1D5623B8" w14:textId="77777777" w:rsidTr="00EB0324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21AC32AE" w14:textId="77777777" w:rsidR="00EB0324" w:rsidRPr="004F5D14" w:rsidRDefault="00EB0324" w:rsidP="00EB0324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4F5D14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lastRenderedPageBreak/>
              <w:t>Ação: 4212 - DESENVOLVIMENTO DO PROGRAMA DE SANGUE E HEMODERIVADOS</w:t>
            </w:r>
            <w:r w:rsidRPr="004F5D14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66210F55" w14:textId="77777777" w:rsidR="00EB0324" w:rsidRPr="004F5D14" w:rsidRDefault="00EB0324" w:rsidP="00EB032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t-BR"/>
              </w:rPr>
            </w:pPr>
            <w:r w:rsidRPr="004F5D14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IAG: 0 </w:t>
            </w:r>
          </w:p>
        </w:tc>
      </w:tr>
    </w:tbl>
    <w:p w14:paraId="0CA51CA5" w14:textId="77777777" w:rsidR="00EB0324" w:rsidRPr="004F5D14" w:rsidRDefault="00EB0324" w:rsidP="00EB0324">
      <w:pPr>
        <w:numPr>
          <w:ilvl w:val="0"/>
          <w:numId w:val="26"/>
        </w:numPr>
        <w:spacing w:before="100" w:beforeAutospacing="1" w:after="240" w:line="240" w:lineRule="auto"/>
        <w:rPr>
          <w:rFonts w:eastAsia="Times New Roman" w:cstheme="minorHAnsi"/>
          <w:color w:val="000000"/>
          <w:lang w:eastAsia="pt-BR"/>
        </w:rPr>
      </w:pPr>
      <w:r w:rsidRPr="004F5D14">
        <w:rPr>
          <w:rFonts w:eastAsia="Times New Roman" w:cstheme="minorHAnsi"/>
          <w:b/>
          <w:bCs/>
          <w:color w:val="000000"/>
          <w:lang w:eastAsia="pt-BR"/>
        </w:rPr>
        <w:t>Primeiro Bimestre</w:t>
      </w:r>
      <w:r w:rsidRPr="004F5D14">
        <w:rPr>
          <w:rFonts w:eastAsia="Times New Roman" w:cstheme="minorHAnsi"/>
          <w:color w:val="000000"/>
          <w:lang w:eastAsia="pt-BR"/>
        </w:rPr>
        <w:t xml:space="preserve"> </w:t>
      </w:r>
    </w:p>
    <w:p w14:paraId="3B8BE28E" w14:textId="57794130" w:rsidR="00EB0324" w:rsidRPr="004F5D14" w:rsidRDefault="00EB0324" w:rsidP="00EB0324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4F5D14">
        <w:rPr>
          <w:rFonts w:eastAsia="Times New Roman" w:cstheme="minorHAnsi"/>
          <w:b/>
          <w:bCs/>
          <w:color w:val="000000"/>
          <w:lang w:eastAsia="pt-BR"/>
        </w:rPr>
        <w:t>Justificativa de Desempenho Jan-</w:t>
      </w:r>
      <w:proofErr w:type="spellStart"/>
      <w:r w:rsidRPr="004F5D14">
        <w:rPr>
          <w:rFonts w:eastAsia="Times New Roman" w:cstheme="minorHAnsi"/>
          <w:b/>
          <w:bCs/>
          <w:color w:val="000000"/>
          <w:lang w:eastAsia="pt-BR"/>
        </w:rPr>
        <w:t>Fev</w:t>
      </w:r>
      <w:proofErr w:type="spellEnd"/>
      <w:r w:rsidRPr="004F5D14">
        <w:rPr>
          <w:rFonts w:eastAsia="Times New Roman" w:cstheme="minorHAnsi"/>
          <w:b/>
          <w:bCs/>
          <w:color w:val="000000"/>
          <w:lang w:eastAsia="pt-BR"/>
        </w:rPr>
        <w:t xml:space="preserve">: </w:t>
      </w:r>
    </w:p>
    <w:p w14:paraId="007F32F6" w14:textId="77777777" w:rsidR="00EB0324" w:rsidRPr="004F5D14" w:rsidRDefault="00EB0324" w:rsidP="00EB0324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000000"/>
          <w:lang w:eastAsia="pt-BR"/>
        </w:rPr>
      </w:pPr>
      <w:r w:rsidRPr="004F5D14">
        <w:rPr>
          <w:rFonts w:eastAsia="Times New Roman" w:cstheme="minorHAnsi"/>
          <w:b/>
          <w:bCs/>
          <w:color w:val="000000"/>
          <w:lang w:eastAsia="pt-BR"/>
        </w:rPr>
        <w:t xml:space="preserve">Outras informações de situação: </w:t>
      </w:r>
      <w:r w:rsidRPr="004F5D14">
        <w:rPr>
          <w:rFonts w:eastAsia="Times New Roman" w:cstheme="minorHAnsi"/>
          <w:color w:val="000000"/>
          <w:lang w:eastAsia="pt-BR"/>
        </w:rPr>
        <w:t xml:space="preserve">O resultado do bimestre foi positivo em relação à programação física bimestral programada, alcançando 112.260 hemocomponentes produzidos quando se verifica por unidade de coleta. O resultado de </w:t>
      </w:r>
      <w:proofErr w:type="gramStart"/>
      <w:r w:rsidRPr="004F5D14">
        <w:rPr>
          <w:rFonts w:eastAsia="Times New Roman" w:cstheme="minorHAnsi"/>
          <w:color w:val="000000"/>
          <w:lang w:eastAsia="pt-BR"/>
        </w:rPr>
        <w:t>Janeiro</w:t>
      </w:r>
      <w:proofErr w:type="gramEnd"/>
      <w:r w:rsidRPr="004F5D14">
        <w:rPr>
          <w:rFonts w:eastAsia="Times New Roman" w:cstheme="minorHAnsi"/>
          <w:color w:val="000000"/>
          <w:lang w:eastAsia="pt-BR"/>
        </w:rPr>
        <w:t xml:space="preserve"> correspondeu a um aumento de 11,16% em relação a programação física mensal programada (53.350). Em relação a </w:t>
      </w:r>
      <w:proofErr w:type="gramStart"/>
      <w:r w:rsidRPr="004F5D14">
        <w:rPr>
          <w:rFonts w:eastAsia="Times New Roman" w:cstheme="minorHAnsi"/>
          <w:color w:val="000000"/>
          <w:lang w:eastAsia="pt-BR"/>
        </w:rPr>
        <w:t>Fevereiro</w:t>
      </w:r>
      <w:proofErr w:type="gramEnd"/>
      <w:r w:rsidRPr="004F5D14">
        <w:rPr>
          <w:rFonts w:eastAsia="Times New Roman" w:cstheme="minorHAnsi"/>
          <w:color w:val="000000"/>
          <w:lang w:eastAsia="pt-BR"/>
        </w:rPr>
        <w:t>, houve queda de produção, totalizando -0,74%, devido a diversos fatores, tais como: mês sabidamente menor (menor número de dias úteis), período de carnaval, mês de festividades. A produção do 1º bimestre foi ligeiramente menor (-3,47</w:t>
      </w:r>
      <w:proofErr w:type="gramStart"/>
      <w:r w:rsidRPr="004F5D14">
        <w:rPr>
          <w:rFonts w:eastAsia="Times New Roman" w:cstheme="minorHAnsi"/>
          <w:color w:val="000000"/>
          <w:lang w:eastAsia="pt-BR"/>
        </w:rPr>
        <w:t>% )</w:t>
      </w:r>
      <w:proofErr w:type="gramEnd"/>
      <w:r w:rsidRPr="004F5D14">
        <w:rPr>
          <w:rFonts w:eastAsia="Times New Roman" w:cstheme="minorHAnsi"/>
          <w:color w:val="000000"/>
          <w:lang w:eastAsia="pt-BR"/>
        </w:rPr>
        <w:t xml:space="preserve"> que a do 6º bimestre de 2024 (bimestre logo anterior). Portanto, no 1º Bimestre de 2025 a Fundação HEMOMINAS produziu 4.036 hemocomponentes a menos que o bimestre anterior (6º bimestre de 2024).</w:t>
      </w:r>
    </w:p>
    <w:p w14:paraId="5A1F00AF" w14:textId="02A05331" w:rsidR="00F5622F" w:rsidRDefault="000F5428" w:rsidP="00651F14">
      <w:r>
        <w:rPr>
          <w:noProof/>
        </w:rPr>
        <w:lastRenderedPageBreak/>
        <w:drawing>
          <wp:inline distT="0" distB="0" distL="0" distR="0" wp14:anchorId="1BFC1688" wp14:editId="5E3A6E24">
            <wp:extent cx="8891270" cy="5560060"/>
            <wp:effectExtent l="0" t="0" r="508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56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438CB" w14:textId="618D35A5" w:rsidR="000F5428" w:rsidRDefault="000F5428" w:rsidP="00651F14"/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0F5428" w:rsidRPr="000F5428" w14:paraId="2B443395" w14:textId="77777777" w:rsidTr="000F5428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5DD6EBFB" w14:textId="77777777" w:rsidR="000F5428" w:rsidRPr="000F5428" w:rsidRDefault="000F5428" w:rsidP="000F5428">
            <w:r w:rsidRPr="000F5428">
              <w:rPr>
                <w:b/>
                <w:bCs/>
              </w:rPr>
              <w:lastRenderedPageBreak/>
              <w:t>Ação: 4212 - DESENVOLVIMENTO DO PROGRAMA DE SANGUE E HEMODERIVADOS</w:t>
            </w:r>
            <w:r w:rsidRPr="000F5428"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1927E9E2" w14:textId="77777777" w:rsidR="000F5428" w:rsidRPr="000F5428" w:rsidRDefault="000F5428" w:rsidP="000F5428">
            <w:r w:rsidRPr="000F5428">
              <w:rPr>
                <w:b/>
                <w:bCs/>
              </w:rPr>
              <w:t>IAG: 0 </w:t>
            </w:r>
          </w:p>
        </w:tc>
      </w:tr>
    </w:tbl>
    <w:p w14:paraId="727BA29C" w14:textId="77777777" w:rsidR="000F5428" w:rsidRPr="000F5428" w:rsidRDefault="000F5428" w:rsidP="000F5428">
      <w:pPr>
        <w:numPr>
          <w:ilvl w:val="0"/>
          <w:numId w:val="27"/>
        </w:numPr>
      </w:pPr>
      <w:r w:rsidRPr="000F5428">
        <w:rPr>
          <w:b/>
          <w:bCs/>
        </w:rPr>
        <w:t>Segundo Bimestre</w:t>
      </w:r>
      <w:r w:rsidRPr="000F5428">
        <w:t xml:space="preserve"> </w:t>
      </w:r>
    </w:p>
    <w:p w14:paraId="0C1A1F74" w14:textId="77777777" w:rsidR="000F5428" w:rsidRPr="000F5428" w:rsidRDefault="000F5428" w:rsidP="000F5428">
      <w:pPr>
        <w:ind w:left="360"/>
      </w:pPr>
      <w:r w:rsidRPr="000F5428">
        <w:rPr>
          <w:b/>
          <w:bCs/>
        </w:rPr>
        <w:t>Justificativa de Desempenho Jan-</w:t>
      </w:r>
      <w:proofErr w:type="spellStart"/>
      <w:r w:rsidRPr="000F5428">
        <w:rPr>
          <w:b/>
          <w:bCs/>
        </w:rPr>
        <w:t>Abr</w:t>
      </w:r>
      <w:proofErr w:type="spellEnd"/>
      <w:r w:rsidRPr="000F5428">
        <w:rPr>
          <w:b/>
          <w:bCs/>
        </w:rPr>
        <w:t xml:space="preserve">: </w:t>
      </w:r>
      <w:r w:rsidRPr="000F5428">
        <w:t>O resultado está subestimado, mas tanto o resultado físico quanto o orçamentário estão satisfatórios. A relação entre os dois, considerada pelo sistema, leva a este resultado. Entre as causas, podemos destacar:</w:t>
      </w:r>
      <w:r w:rsidRPr="000F5428">
        <w:br/>
      </w:r>
      <w:r w:rsidRPr="000F5428">
        <w:br/>
        <w:t>- Resultados positivos, como a melhor taxa de aproveitamento de bolsas utilizadas na produção desses hemocomponentes;</w:t>
      </w:r>
      <w:r w:rsidRPr="000F5428">
        <w:br/>
        <w:t>- A não influência dos feriados devido às readequações dos horários de funcionamento;</w:t>
      </w:r>
      <w:r w:rsidRPr="000F5428">
        <w:br/>
        <w:t>- O montante realizado de despesas representou cerca de 51% do empenhado, influenciando no resultado, uma vez que considera a despesa realizada.</w:t>
      </w:r>
    </w:p>
    <w:p w14:paraId="61356474" w14:textId="77777777" w:rsidR="000F5428" w:rsidRPr="000F5428" w:rsidRDefault="000F5428" w:rsidP="000F5428"/>
    <w:p w14:paraId="585BA2A3" w14:textId="5CFB8F6A" w:rsidR="000F5428" w:rsidRDefault="000F5428" w:rsidP="000F5428">
      <w:pPr>
        <w:ind w:left="360"/>
      </w:pPr>
      <w:r w:rsidRPr="000F5428">
        <w:rPr>
          <w:b/>
          <w:bCs/>
        </w:rPr>
        <w:t xml:space="preserve">Outras informações de situação: </w:t>
      </w:r>
      <w:r w:rsidRPr="000F5428">
        <w:t xml:space="preserve">O resultado do 2º bimestre foi positivo em relação à programação física programada, alcançando 112.859 hemocomponentes produzidos quando analisamos a unidade de coleta da Fundação HEMOMINAS. Em </w:t>
      </w:r>
      <w:proofErr w:type="gramStart"/>
      <w:r w:rsidRPr="000F5428">
        <w:t>Março</w:t>
      </w:r>
      <w:proofErr w:type="gramEnd"/>
      <w:r w:rsidRPr="000F5428">
        <w:t xml:space="preserve"> e Abril, superamos a meta em 5,10% e 6,44%, respectivamente. O aumento médio do Bimestre foi de 5,77%. Os feriados de </w:t>
      </w:r>
      <w:proofErr w:type="gramStart"/>
      <w:r w:rsidRPr="000F5428">
        <w:t>Abril</w:t>
      </w:r>
      <w:proofErr w:type="gramEnd"/>
      <w:r w:rsidRPr="000F5428">
        <w:t xml:space="preserve"> não influenciaram nos resultados das Unidades uma vez que os horários de funcionamento foram readequados para suprir o calendário estadual. Quando comparamos o 2º bimestre com o anterior, percebemos aumento de produção de 0,53% (599), apesar de apresentarmos queda nas coletas de sangue da ordem de -0,93%, o que representa uma melhor taxa de aproveitamento de bolsas que são utilizadas na produção destes hemocomponentes.</w:t>
      </w:r>
    </w:p>
    <w:p w14:paraId="39B9CB39" w14:textId="27B60AE5" w:rsidR="0083003A" w:rsidRDefault="0083003A" w:rsidP="000F5428">
      <w:pPr>
        <w:ind w:left="360"/>
      </w:pPr>
    </w:p>
    <w:p w14:paraId="0DCCCE15" w14:textId="0268AC5E" w:rsidR="0083003A" w:rsidRDefault="0083003A" w:rsidP="000F5428">
      <w:pPr>
        <w:ind w:left="360"/>
      </w:pPr>
      <w:r>
        <w:rPr>
          <w:noProof/>
        </w:rPr>
        <w:lastRenderedPageBreak/>
        <w:drawing>
          <wp:inline distT="0" distB="0" distL="0" distR="0" wp14:anchorId="38297FF3" wp14:editId="6D30C0FD">
            <wp:extent cx="8891270" cy="5567045"/>
            <wp:effectExtent l="0" t="0" r="508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56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933F2" w14:textId="21EA167D" w:rsidR="0083003A" w:rsidRDefault="0083003A" w:rsidP="000F5428">
      <w:pPr>
        <w:ind w:left="360"/>
      </w:pPr>
    </w:p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9359A0" w:rsidRPr="009359A0" w14:paraId="368FA3C4" w14:textId="77777777" w:rsidTr="009359A0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331FC550" w14:textId="77777777" w:rsidR="009359A0" w:rsidRPr="009359A0" w:rsidRDefault="009359A0" w:rsidP="009359A0">
            <w:pPr>
              <w:ind w:left="360"/>
            </w:pPr>
            <w:r w:rsidRPr="009359A0">
              <w:rPr>
                <w:b/>
                <w:bCs/>
              </w:rPr>
              <w:lastRenderedPageBreak/>
              <w:t>Ação: 4212 - DESENVOLVIMENTO DO PROGRAMA DE SANGUE E HEMODERIVADOS</w:t>
            </w:r>
            <w:r w:rsidRPr="009359A0"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64E16940" w14:textId="77777777" w:rsidR="009359A0" w:rsidRPr="009359A0" w:rsidRDefault="009359A0" w:rsidP="009359A0">
            <w:pPr>
              <w:ind w:left="360"/>
            </w:pPr>
            <w:r w:rsidRPr="009359A0">
              <w:rPr>
                <w:b/>
                <w:bCs/>
              </w:rPr>
              <w:t>IAG: 0 </w:t>
            </w:r>
          </w:p>
        </w:tc>
      </w:tr>
    </w:tbl>
    <w:p w14:paraId="3F8A5A63" w14:textId="77777777" w:rsidR="009359A0" w:rsidRPr="009359A0" w:rsidRDefault="009359A0" w:rsidP="009359A0">
      <w:pPr>
        <w:numPr>
          <w:ilvl w:val="0"/>
          <w:numId w:val="28"/>
        </w:numPr>
      </w:pPr>
      <w:r w:rsidRPr="009359A0">
        <w:rPr>
          <w:b/>
          <w:bCs/>
        </w:rPr>
        <w:t>Terceiro Bimestre</w:t>
      </w:r>
      <w:r w:rsidRPr="009359A0">
        <w:t xml:space="preserve"> </w:t>
      </w:r>
      <w:r w:rsidRPr="009359A0">
        <w:br/>
      </w:r>
      <w:r w:rsidRPr="009359A0">
        <w:br/>
      </w:r>
      <w:r w:rsidRPr="009359A0">
        <w:rPr>
          <w:b/>
          <w:bCs/>
        </w:rPr>
        <w:t>Justificativa de Desempenho Jan-</w:t>
      </w:r>
      <w:proofErr w:type="spellStart"/>
      <w:r w:rsidRPr="009359A0">
        <w:rPr>
          <w:b/>
          <w:bCs/>
        </w:rPr>
        <w:t>Jun</w:t>
      </w:r>
      <w:proofErr w:type="spellEnd"/>
      <w:r w:rsidRPr="009359A0">
        <w:rPr>
          <w:b/>
          <w:bCs/>
        </w:rPr>
        <w:t xml:space="preserve">: </w:t>
      </w:r>
      <w:r w:rsidRPr="009359A0">
        <w:t xml:space="preserve">O status foi satisfatório no bimestre, ocorrendo aumento de 6,92% de hemocomponentes produzidos (7.385) além da meta pactuada (106.700). </w:t>
      </w:r>
      <w:r w:rsidRPr="009359A0">
        <w:br/>
      </w:r>
      <w:r w:rsidRPr="009359A0">
        <w:br/>
      </w:r>
      <w:r w:rsidRPr="009359A0">
        <w:rPr>
          <w:b/>
          <w:bCs/>
        </w:rPr>
        <w:t xml:space="preserve">Outras informações de situação: </w:t>
      </w:r>
      <w:r w:rsidRPr="009359A0">
        <w:t xml:space="preserve">O 3º bimestre teve resultado positivo em relação à programação física programada, alcançando 114.085 hemocomponentes produzidos quando analisamos por unidade de coleta da Fundação HEMOMINAS. Em </w:t>
      </w:r>
      <w:proofErr w:type="gramStart"/>
      <w:r w:rsidRPr="009359A0">
        <w:t>Maio</w:t>
      </w:r>
      <w:proofErr w:type="gramEnd"/>
      <w:r w:rsidRPr="009359A0">
        <w:t xml:space="preserve"> e Junho, superamos a meta em 4,29% e 9,55%, respectivamente. O aumento médio do Bimestre foi de 6,92% em relação à meta global. Isto se justifica devido a, no mês de junho, ter ocorrido aumento substancial de colete devido à comemoração referente ao dia mundial do doador de sangue, trazendo ampla divulgação bem como aumento de mobilização das ações regionais da Instituição quanto a: aprimoramento de campanhas de captação de doadores e realização de coletas externas / PACES – inclusive em horários alternativos, impactando na melhoria das coletas ocorridas neste mês e, consequentemente, no aumento de produção em relação aos meses anteriores. Quando comparamos o 3º bimestre com o anterior, percebemos aumento de 1,09% (1.226) nos hemocomponentes produzidos. </w:t>
      </w:r>
    </w:p>
    <w:p w14:paraId="2C6D78BA" w14:textId="77777777" w:rsidR="0083003A" w:rsidRPr="000F5428" w:rsidRDefault="0083003A" w:rsidP="000F5428">
      <w:pPr>
        <w:ind w:left="360"/>
      </w:pPr>
    </w:p>
    <w:p w14:paraId="62C5851C" w14:textId="70DC4F0D" w:rsidR="000F5428" w:rsidRDefault="000F5428" w:rsidP="00651F14"/>
    <w:p w14:paraId="4ED19DE8" w14:textId="5AA3B49B" w:rsidR="00D61CAF" w:rsidRDefault="00D61CAF" w:rsidP="00651F14"/>
    <w:p w14:paraId="55548AA7" w14:textId="27581B89" w:rsidR="00D61CAF" w:rsidRDefault="00D61CAF" w:rsidP="00651F14"/>
    <w:p w14:paraId="7A251BB3" w14:textId="7CA4A66C" w:rsidR="00D61CAF" w:rsidRDefault="00D61CAF" w:rsidP="00651F14"/>
    <w:p w14:paraId="53917BF0" w14:textId="0F4C8606" w:rsidR="00D61CAF" w:rsidRDefault="00D61CAF" w:rsidP="00651F14"/>
    <w:p w14:paraId="05BE53DF" w14:textId="71A4549F" w:rsidR="00D61CAF" w:rsidRDefault="00D61CAF" w:rsidP="00651F14"/>
    <w:p w14:paraId="484F43F5" w14:textId="23EEF2EF" w:rsidR="00D61CAF" w:rsidRDefault="00D61CAF" w:rsidP="00651F14"/>
    <w:p w14:paraId="20EA8801" w14:textId="40C4D9CA" w:rsidR="00D61CAF" w:rsidRDefault="00D61CAF" w:rsidP="00651F14">
      <w:r>
        <w:rPr>
          <w:noProof/>
        </w:rPr>
        <w:lastRenderedPageBreak/>
        <w:drawing>
          <wp:inline distT="0" distB="0" distL="0" distR="0" wp14:anchorId="3EA21965" wp14:editId="506EABE2">
            <wp:extent cx="8891270" cy="5471795"/>
            <wp:effectExtent l="0" t="0" r="508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47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3E84F" w14:textId="69719C4D" w:rsidR="00D61CAF" w:rsidRDefault="00D61CAF" w:rsidP="00651F14"/>
    <w:p w14:paraId="46862F6E" w14:textId="24D679A9" w:rsidR="00D61CAF" w:rsidRDefault="00D61CAF" w:rsidP="00651F14"/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075707" w:rsidRPr="00075707" w14:paraId="49347E23" w14:textId="77777777" w:rsidTr="00075707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619E576E" w14:textId="77777777" w:rsidR="00075707" w:rsidRPr="00075707" w:rsidRDefault="00075707" w:rsidP="00075707">
            <w:r w:rsidRPr="00075707">
              <w:rPr>
                <w:b/>
                <w:bCs/>
              </w:rPr>
              <w:lastRenderedPageBreak/>
              <w:t>Ação: 4212 - DESENVOLVIMENTO DO PROGRAMA DE SANGUE E HEMODERIVADOS</w:t>
            </w:r>
            <w:r w:rsidRPr="00075707"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128D1392" w14:textId="77777777" w:rsidR="00075707" w:rsidRPr="00075707" w:rsidRDefault="00075707" w:rsidP="00075707">
            <w:r w:rsidRPr="00075707">
              <w:rPr>
                <w:b/>
                <w:bCs/>
              </w:rPr>
              <w:t>IAG: 0 </w:t>
            </w:r>
          </w:p>
        </w:tc>
      </w:tr>
    </w:tbl>
    <w:p w14:paraId="7DD7E418" w14:textId="77777777" w:rsidR="00075707" w:rsidRPr="00075707" w:rsidRDefault="00075707" w:rsidP="00075707">
      <w:pPr>
        <w:numPr>
          <w:ilvl w:val="0"/>
          <w:numId w:val="29"/>
        </w:numPr>
      </w:pPr>
      <w:r w:rsidRPr="00075707">
        <w:rPr>
          <w:b/>
          <w:bCs/>
        </w:rPr>
        <w:t>Quarto Bimestre</w:t>
      </w:r>
      <w:r w:rsidRPr="00075707">
        <w:t xml:space="preserve"> </w:t>
      </w:r>
      <w:r w:rsidRPr="00075707">
        <w:br/>
      </w:r>
      <w:r w:rsidRPr="00075707">
        <w:br/>
      </w:r>
      <w:r w:rsidRPr="00075707">
        <w:rPr>
          <w:b/>
          <w:bCs/>
        </w:rPr>
        <w:t xml:space="preserve">Justificativa de Desempenho </w:t>
      </w:r>
      <w:proofErr w:type="spellStart"/>
      <w:r w:rsidRPr="00075707">
        <w:rPr>
          <w:b/>
          <w:bCs/>
        </w:rPr>
        <w:t>Jan-Ago</w:t>
      </w:r>
      <w:proofErr w:type="spellEnd"/>
      <w:r w:rsidRPr="00075707">
        <w:rPr>
          <w:b/>
          <w:bCs/>
        </w:rPr>
        <w:t xml:space="preserve">: </w:t>
      </w:r>
      <w:r w:rsidRPr="00075707">
        <w:t xml:space="preserve">O status foi satisfatório no bimestre, ocorrendo aumento de 8,26% de hemocomponentes produzidos (8.812) além da meta pactuada (106.700). </w:t>
      </w:r>
      <w:r w:rsidRPr="00075707">
        <w:br/>
      </w:r>
      <w:r w:rsidRPr="00075707">
        <w:br/>
      </w:r>
      <w:r w:rsidRPr="00075707">
        <w:rPr>
          <w:b/>
          <w:bCs/>
        </w:rPr>
        <w:t xml:space="preserve">Outras informações de situação: </w:t>
      </w:r>
      <w:r w:rsidRPr="00075707">
        <w:t xml:space="preserve">No 4º bimestre, a Fundação HEMOMINAS obteve resultado positivo em relação à programação física programada, alcançando 115.512 hemocomponentes produzidos quando analisamos por unidade de coleta da instituição. Em </w:t>
      </w:r>
      <w:proofErr w:type="gramStart"/>
      <w:r w:rsidRPr="00075707">
        <w:t>Julho</w:t>
      </w:r>
      <w:proofErr w:type="gramEnd"/>
      <w:r w:rsidRPr="00075707">
        <w:t xml:space="preserve"> e Agosto, superamos a meta em 14,36% e 2,16%, respectivamente. O aumento médio do Bimestre foi de 8,26% em relação à meta global pactuada. Apesar do discreto aumento no número de bolsas coletadas no período (0,10%) em relação ao 3º bimestre, percebe-se aumento de 1,25% no número de hemocomponentes produzidos, comprovando melhor aproveitamento dos hemocomponentes. Porém, nada fora da normalidade. As melhorias das coletas realizadas nos PACES - Postos Avançados de Coletas Externas, coletas realizadas em finais de semanas e melhorias da captação hospitalar, contribuíram com o aumento das coletas no período avaliado. </w:t>
      </w:r>
    </w:p>
    <w:p w14:paraId="5306150C" w14:textId="6D1DC064" w:rsidR="00D61CAF" w:rsidRDefault="000E1E8C" w:rsidP="00651F14">
      <w:r>
        <w:rPr>
          <w:noProof/>
        </w:rPr>
        <w:lastRenderedPageBreak/>
        <w:drawing>
          <wp:inline distT="0" distB="0" distL="0" distR="0" wp14:anchorId="25AB17DC" wp14:editId="7C79F0F4">
            <wp:extent cx="8891270" cy="5520690"/>
            <wp:effectExtent l="0" t="0" r="5080" b="381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552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AB0FE" w14:textId="7D14D311" w:rsidR="000E1E8C" w:rsidRDefault="000E1E8C" w:rsidP="00651F14"/>
    <w:p w14:paraId="22F2285E" w14:textId="3F0354EC" w:rsidR="000E1E8C" w:rsidRDefault="000E1E8C" w:rsidP="00651F14"/>
    <w:tbl>
      <w:tblPr>
        <w:tblW w:w="12750" w:type="dxa"/>
        <w:jc w:val="center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5"/>
        <w:gridCol w:w="1275"/>
      </w:tblGrid>
      <w:tr w:rsidR="00891DF9" w:rsidRPr="00891DF9" w14:paraId="4C41544F" w14:textId="77777777" w:rsidTr="00891DF9">
        <w:trPr>
          <w:trHeight w:val="250"/>
          <w:tblCellSpacing w:w="0" w:type="dxa"/>
          <w:jc w:val="center"/>
        </w:trPr>
        <w:tc>
          <w:tcPr>
            <w:tcW w:w="4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426CFEAB" w14:textId="77777777" w:rsidR="00891DF9" w:rsidRPr="00891DF9" w:rsidRDefault="00891DF9" w:rsidP="00891DF9">
            <w:r w:rsidRPr="00891DF9">
              <w:rPr>
                <w:b/>
                <w:bCs/>
              </w:rPr>
              <w:lastRenderedPageBreak/>
              <w:t>Ação: 4212 - DESENVOLVIMENTO DO PROGRAMA DE SANGUE E HEMODERIVADOS</w:t>
            </w:r>
            <w:r w:rsidRPr="00891DF9">
              <w:t xml:space="preserve"> 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95B3D7"/>
            <w:vAlign w:val="center"/>
            <w:hideMark/>
          </w:tcPr>
          <w:p w14:paraId="6A72AC1A" w14:textId="77777777" w:rsidR="00891DF9" w:rsidRPr="00891DF9" w:rsidRDefault="00891DF9" w:rsidP="00891DF9">
            <w:r w:rsidRPr="00891DF9">
              <w:rPr>
                <w:b/>
                <w:bCs/>
              </w:rPr>
              <w:t>IAG: 0 </w:t>
            </w:r>
          </w:p>
        </w:tc>
      </w:tr>
    </w:tbl>
    <w:p w14:paraId="014C4600" w14:textId="77777777" w:rsidR="00891DF9" w:rsidRPr="00891DF9" w:rsidRDefault="00891DF9" w:rsidP="00891DF9">
      <w:pPr>
        <w:numPr>
          <w:ilvl w:val="0"/>
          <w:numId w:val="30"/>
        </w:numPr>
      </w:pPr>
      <w:r w:rsidRPr="00891DF9">
        <w:rPr>
          <w:b/>
          <w:bCs/>
        </w:rPr>
        <w:t>Quinto Bimestre</w:t>
      </w:r>
      <w:r w:rsidRPr="00891DF9">
        <w:t xml:space="preserve"> </w:t>
      </w:r>
      <w:r w:rsidRPr="00891DF9">
        <w:br/>
      </w:r>
      <w:r w:rsidRPr="00891DF9">
        <w:br/>
      </w:r>
      <w:r w:rsidRPr="00891DF9">
        <w:rPr>
          <w:b/>
          <w:bCs/>
        </w:rPr>
        <w:t xml:space="preserve">Justificativa de Desempenho Jan-Out: </w:t>
      </w:r>
      <w:r w:rsidRPr="00891DF9">
        <w:br/>
      </w:r>
      <w:r w:rsidRPr="00891DF9">
        <w:br/>
      </w:r>
      <w:r w:rsidRPr="00891DF9">
        <w:rPr>
          <w:b/>
          <w:bCs/>
        </w:rPr>
        <w:t xml:space="preserve">Outras informações de situação: </w:t>
      </w:r>
      <w:r w:rsidRPr="00891DF9">
        <w:t xml:space="preserve">No 5º bimestre, a Fundação HEMOMINAS obteve resultado positivo em relação à programação física programada, alcançando 114.468 hemocomponentes produzidos quando analisamos por unidade de coleta da instituição. Em </w:t>
      </w:r>
      <w:proofErr w:type="gramStart"/>
      <w:r w:rsidRPr="00891DF9">
        <w:t>Setembro</w:t>
      </w:r>
      <w:proofErr w:type="gramEnd"/>
      <w:r w:rsidRPr="00891DF9">
        <w:t xml:space="preserve"> e Outubro, superamos a meta em 6,43% e 8,13%, respectivamente. O aumento médio do Bimestre foi de 7,28% em relação à meta global pactuada.</w:t>
      </w:r>
      <w:r w:rsidRPr="00891DF9">
        <w:br/>
      </w:r>
      <w:r w:rsidRPr="00891DF9">
        <w:br/>
        <w:t>Neste bimestre, coletamos 208 bolsas a mais que no 4º bimestre, o que representa 0,43%. Porém, mesmo com este discreto aumento de bolsas, seu aproveitamento para a produção de hemocomponentes produzidos caiu 0,90% (de 115.512 para 114.468).</w:t>
      </w:r>
      <w:r w:rsidRPr="00891DF9">
        <w:br/>
      </w:r>
      <w:r w:rsidRPr="00891DF9">
        <w:br/>
        <w:t xml:space="preserve">A expectativa para o 6º Bimestre é de melhoria contínua nos aumentos de coletas de sangue e de produção de hemocomponentes, tendo em vista a semana comemorativa do doador de sangue que ocorrerá no mês de novembro. </w:t>
      </w:r>
    </w:p>
    <w:p w14:paraId="7DDDB31A" w14:textId="77777777" w:rsidR="000E1E8C" w:rsidRPr="004F5D14" w:rsidRDefault="000E1E8C" w:rsidP="00651F14"/>
    <w:sectPr w:rsidR="000E1E8C" w:rsidRPr="004F5D14" w:rsidSect="001053E6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274D"/>
    <w:multiLevelType w:val="multilevel"/>
    <w:tmpl w:val="F2B2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C4B70"/>
    <w:multiLevelType w:val="multilevel"/>
    <w:tmpl w:val="8B3AC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72418"/>
    <w:multiLevelType w:val="hybridMultilevel"/>
    <w:tmpl w:val="8C8EAFD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B86078"/>
    <w:multiLevelType w:val="multilevel"/>
    <w:tmpl w:val="2F3C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A3EF0"/>
    <w:multiLevelType w:val="multilevel"/>
    <w:tmpl w:val="81E2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57BE7"/>
    <w:multiLevelType w:val="multilevel"/>
    <w:tmpl w:val="331E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5A772A"/>
    <w:multiLevelType w:val="multilevel"/>
    <w:tmpl w:val="C2BC328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0F1936"/>
    <w:multiLevelType w:val="multilevel"/>
    <w:tmpl w:val="AF5A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FC667B"/>
    <w:multiLevelType w:val="multilevel"/>
    <w:tmpl w:val="8A2C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87314F"/>
    <w:multiLevelType w:val="multilevel"/>
    <w:tmpl w:val="D5E0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BAC"/>
    <w:multiLevelType w:val="multilevel"/>
    <w:tmpl w:val="25D8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A430A"/>
    <w:multiLevelType w:val="multilevel"/>
    <w:tmpl w:val="2CC4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D47B7A"/>
    <w:multiLevelType w:val="multilevel"/>
    <w:tmpl w:val="7948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82471F"/>
    <w:multiLevelType w:val="multilevel"/>
    <w:tmpl w:val="7992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470ADC"/>
    <w:multiLevelType w:val="multilevel"/>
    <w:tmpl w:val="7B3E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2E3574"/>
    <w:multiLevelType w:val="multilevel"/>
    <w:tmpl w:val="CE98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B57770"/>
    <w:multiLevelType w:val="multilevel"/>
    <w:tmpl w:val="89B2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BC511F"/>
    <w:multiLevelType w:val="multilevel"/>
    <w:tmpl w:val="D756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B513CC"/>
    <w:multiLevelType w:val="multilevel"/>
    <w:tmpl w:val="58E8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8F63F1"/>
    <w:multiLevelType w:val="multilevel"/>
    <w:tmpl w:val="A788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3A0F7B"/>
    <w:multiLevelType w:val="multilevel"/>
    <w:tmpl w:val="0E10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ED1CA3"/>
    <w:multiLevelType w:val="multilevel"/>
    <w:tmpl w:val="A37E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0C2F62"/>
    <w:multiLevelType w:val="multilevel"/>
    <w:tmpl w:val="1DD2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E9716A"/>
    <w:multiLevelType w:val="multilevel"/>
    <w:tmpl w:val="6664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FB4102"/>
    <w:multiLevelType w:val="multilevel"/>
    <w:tmpl w:val="60CA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7362B0"/>
    <w:multiLevelType w:val="multilevel"/>
    <w:tmpl w:val="6738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FE21FF"/>
    <w:multiLevelType w:val="multilevel"/>
    <w:tmpl w:val="E5A8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5F0C98"/>
    <w:multiLevelType w:val="multilevel"/>
    <w:tmpl w:val="B84C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7145D5"/>
    <w:multiLevelType w:val="multilevel"/>
    <w:tmpl w:val="792C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80022C"/>
    <w:multiLevelType w:val="multilevel"/>
    <w:tmpl w:val="192A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"/>
  </w:num>
  <w:num w:numId="3">
    <w:abstractNumId w:val="7"/>
  </w:num>
  <w:num w:numId="4">
    <w:abstractNumId w:val="15"/>
  </w:num>
  <w:num w:numId="5">
    <w:abstractNumId w:val="9"/>
  </w:num>
  <w:num w:numId="6">
    <w:abstractNumId w:val="22"/>
  </w:num>
  <w:num w:numId="7">
    <w:abstractNumId w:val="1"/>
  </w:num>
  <w:num w:numId="8">
    <w:abstractNumId w:val="29"/>
  </w:num>
  <w:num w:numId="9">
    <w:abstractNumId w:val="19"/>
  </w:num>
  <w:num w:numId="10">
    <w:abstractNumId w:val="14"/>
  </w:num>
  <w:num w:numId="11">
    <w:abstractNumId w:val="4"/>
  </w:num>
  <w:num w:numId="12">
    <w:abstractNumId w:val="13"/>
  </w:num>
  <w:num w:numId="13">
    <w:abstractNumId w:val="6"/>
  </w:num>
  <w:num w:numId="14">
    <w:abstractNumId w:val="28"/>
  </w:num>
  <w:num w:numId="15">
    <w:abstractNumId w:val="20"/>
  </w:num>
  <w:num w:numId="16">
    <w:abstractNumId w:val="25"/>
  </w:num>
  <w:num w:numId="17">
    <w:abstractNumId w:val="8"/>
  </w:num>
  <w:num w:numId="18">
    <w:abstractNumId w:val="24"/>
  </w:num>
  <w:num w:numId="19">
    <w:abstractNumId w:val="11"/>
  </w:num>
  <w:num w:numId="20">
    <w:abstractNumId w:val="10"/>
  </w:num>
  <w:num w:numId="21">
    <w:abstractNumId w:val="16"/>
  </w:num>
  <w:num w:numId="22">
    <w:abstractNumId w:val="27"/>
  </w:num>
  <w:num w:numId="23">
    <w:abstractNumId w:val="0"/>
  </w:num>
  <w:num w:numId="24">
    <w:abstractNumId w:val="26"/>
  </w:num>
  <w:num w:numId="25">
    <w:abstractNumId w:val="17"/>
  </w:num>
  <w:num w:numId="26">
    <w:abstractNumId w:val="5"/>
  </w:num>
  <w:num w:numId="27">
    <w:abstractNumId w:val="21"/>
  </w:num>
  <w:num w:numId="28">
    <w:abstractNumId w:val="3"/>
  </w:num>
  <w:num w:numId="29">
    <w:abstractNumId w:val="1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3E6"/>
    <w:rsid w:val="00075707"/>
    <w:rsid w:val="000B2466"/>
    <w:rsid w:val="000E1E8C"/>
    <w:rsid w:val="000F5428"/>
    <w:rsid w:val="001053E6"/>
    <w:rsid w:val="00125D00"/>
    <w:rsid w:val="0015488A"/>
    <w:rsid w:val="00211EDE"/>
    <w:rsid w:val="00225A5F"/>
    <w:rsid w:val="002D07CF"/>
    <w:rsid w:val="00304317"/>
    <w:rsid w:val="00321FE8"/>
    <w:rsid w:val="003A1562"/>
    <w:rsid w:val="003B5DD4"/>
    <w:rsid w:val="004201EC"/>
    <w:rsid w:val="00420796"/>
    <w:rsid w:val="0049643A"/>
    <w:rsid w:val="004F5D14"/>
    <w:rsid w:val="00556153"/>
    <w:rsid w:val="0057588D"/>
    <w:rsid w:val="005A07A9"/>
    <w:rsid w:val="005C5962"/>
    <w:rsid w:val="00651F14"/>
    <w:rsid w:val="00687A8B"/>
    <w:rsid w:val="006A2290"/>
    <w:rsid w:val="006B2247"/>
    <w:rsid w:val="006E1170"/>
    <w:rsid w:val="00725108"/>
    <w:rsid w:val="00755F30"/>
    <w:rsid w:val="007B39E3"/>
    <w:rsid w:val="007E2F0B"/>
    <w:rsid w:val="007E77E8"/>
    <w:rsid w:val="007F2297"/>
    <w:rsid w:val="00822EEE"/>
    <w:rsid w:val="0083003A"/>
    <w:rsid w:val="00891DF9"/>
    <w:rsid w:val="0093210D"/>
    <w:rsid w:val="009359A0"/>
    <w:rsid w:val="00961F6A"/>
    <w:rsid w:val="00994F18"/>
    <w:rsid w:val="009C3B40"/>
    <w:rsid w:val="00A738D5"/>
    <w:rsid w:val="00B13325"/>
    <w:rsid w:val="00BA34C4"/>
    <w:rsid w:val="00C13A6B"/>
    <w:rsid w:val="00C2398F"/>
    <w:rsid w:val="00C32DC0"/>
    <w:rsid w:val="00C4214C"/>
    <w:rsid w:val="00C44E1B"/>
    <w:rsid w:val="00C84DFB"/>
    <w:rsid w:val="00C85E8B"/>
    <w:rsid w:val="00C915FA"/>
    <w:rsid w:val="00CC783F"/>
    <w:rsid w:val="00CF605F"/>
    <w:rsid w:val="00D61CAF"/>
    <w:rsid w:val="00DB3AB1"/>
    <w:rsid w:val="00E026B2"/>
    <w:rsid w:val="00E93AD6"/>
    <w:rsid w:val="00EB0324"/>
    <w:rsid w:val="00EC3BE9"/>
    <w:rsid w:val="00F5622F"/>
    <w:rsid w:val="00F86F9B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A9DC3"/>
  <w15:chartTrackingRefBased/>
  <w15:docId w15:val="{1F2AD18F-1A84-4894-BB76-3F29F3A3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53E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B22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1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908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Maria de Araujo Oliveira</dc:creator>
  <cp:keywords/>
  <dc:description/>
  <cp:lastModifiedBy>Cleunice Soares de Oliveira</cp:lastModifiedBy>
  <cp:revision>12</cp:revision>
  <dcterms:created xsi:type="dcterms:W3CDTF">2025-04-13T19:59:00Z</dcterms:created>
  <dcterms:modified xsi:type="dcterms:W3CDTF">2026-01-22T11:58:00Z</dcterms:modified>
</cp:coreProperties>
</file>